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01E7" w14:textId="5810605D" w:rsidR="000C6EEE" w:rsidRDefault="00561693" w:rsidP="00561693">
      <w:pPr>
        <w:spacing w:after="0" w:line="259" w:lineRule="auto"/>
        <w:ind w:left="103" w:right="0"/>
        <w:jc w:val="center"/>
      </w:pPr>
      <w:r>
        <w:rPr>
          <w:sz w:val="20"/>
        </w:rPr>
        <w:t>Dudley</w:t>
      </w:r>
      <w:r w:rsidR="00A92A82">
        <w:rPr>
          <w:sz w:val="20"/>
        </w:rPr>
        <w:t xml:space="preserve"> District Scout Council</w:t>
      </w:r>
    </w:p>
    <w:p w14:paraId="1EE7E41F" w14:textId="2385C59C" w:rsidR="000C6EEE" w:rsidRDefault="00C24131">
      <w:pPr>
        <w:tabs>
          <w:tab w:val="right" w:pos="9893"/>
        </w:tabs>
        <w:spacing w:after="0" w:line="259" w:lineRule="auto"/>
        <w:ind w:left="0" w:right="0" w:firstLine="0"/>
        <w:jc w:val="left"/>
      </w:pPr>
      <w:r>
        <w:rPr>
          <w:sz w:val="20"/>
        </w:rPr>
        <w:t>Investment</w:t>
      </w:r>
      <w:r w:rsidR="00A92A82">
        <w:rPr>
          <w:sz w:val="20"/>
        </w:rPr>
        <w:t xml:space="preserve"> Policy </w:t>
      </w:r>
      <w:r w:rsidR="00A92A82">
        <w:rPr>
          <w:sz w:val="20"/>
        </w:rPr>
        <w:tab/>
        <w:t xml:space="preserve">Approved </w:t>
      </w:r>
      <w:r w:rsidR="00561693">
        <w:rPr>
          <w:sz w:val="20"/>
        </w:rPr>
        <w:t>May 2022</w:t>
      </w:r>
      <w:r w:rsidR="00A92A82">
        <w:rPr>
          <w:rFonts w:ascii="Verdana" w:eastAsia="Verdana" w:hAnsi="Verdana" w:cs="Verdana"/>
          <w:sz w:val="22"/>
        </w:rPr>
        <w:t xml:space="preserve"> </w:t>
      </w:r>
    </w:p>
    <w:p w14:paraId="41272DA3" w14:textId="77777777" w:rsidR="000C6EEE" w:rsidRDefault="00A92A82">
      <w:pPr>
        <w:spacing w:after="42" w:line="259" w:lineRule="auto"/>
        <w:ind w:left="-14" w:right="0" w:firstLine="0"/>
        <w:jc w:val="left"/>
      </w:pPr>
      <w:r>
        <w:rPr>
          <w:rFonts w:ascii="Calibri" w:eastAsia="Calibri" w:hAnsi="Calibri" w:cs="Calibri"/>
          <w:noProof/>
          <w:sz w:val="22"/>
        </w:rPr>
        <mc:AlternateContent>
          <mc:Choice Requires="wpg">
            <w:drawing>
              <wp:inline distT="0" distB="0" distL="0" distR="0" wp14:anchorId="45530A89" wp14:editId="1DC7F3E0">
                <wp:extent cx="6289295" cy="18288"/>
                <wp:effectExtent l="0" t="0" r="0" b="0"/>
                <wp:docPr id="2172" name="Group 2172"/>
                <wp:cNvGraphicFramePr/>
                <a:graphic xmlns:a="http://schemas.openxmlformats.org/drawingml/2006/main">
                  <a:graphicData uri="http://schemas.microsoft.com/office/word/2010/wordprocessingGroup">
                    <wpg:wgp>
                      <wpg:cNvGrpSpPr/>
                      <wpg:grpSpPr>
                        <a:xfrm>
                          <a:off x="0" y="0"/>
                          <a:ext cx="6289295" cy="18288"/>
                          <a:chOff x="0" y="0"/>
                          <a:chExt cx="6289295" cy="18288"/>
                        </a:xfrm>
                      </wpg:grpSpPr>
                      <wps:wsp>
                        <wps:cNvPr id="2681" name="Shape 2681"/>
                        <wps:cNvSpPr/>
                        <wps:spPr>
                          <a:xfrm>
                            <a:off x="0" y="0"/>
                            <a:ext cx="6289295" cy="18288"/>
                          </a:xfrm>
                          <a:custGeom>
                            <a:avLst/>
                            <a:gdLst/>
                            <a:ahLst/>
                            <a:cxnLst/>
                            <a:rect l="0" t="0" r="0" b="0"/>
                            <a:pathLst>
                              <a:path w="6289295" h="18288">
                                <a:moveTo>
                                  <a:pt x="0" y="0"/>
                                </a:moveTo>
                                <a:lnTo>
                                  <a:pt x="6289295" y="0"/>
                                </a:lnTo>
                                <a:lnTo>
                                  <a:pt x="628929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2" style="width:495.22pt;height:1.44pt;mso-position-horizontal-relative:char;mso-position-vertical-relative:line" coordsize="62892,182">
                <v:shape id="Shape 2682" style="position:absolute;width:62892;height:182;left:0;top:0;" coordsize="6289295,18288" path="m0,0l6289295,0l6289295,18288l0,18288l0,0">
                  <v:stroke weight="0pt" endcap="flat" joinstyle="miter" miterlimit="10" on="false" color="#000000" opacity="0"/>
                  <v:fill on="true" color="#000000"/>
                </v:shape>
              </v:group>
            </w:pict>
          </mc:Fallback>
        </mc:AlternateContent>
      </w:r>
    </w:p>
    <w:p w14:paraId="170E9EC8" w14:textId="77777777" w:rsidR="000C6EEE" w:rsidRDefault="00A92A82">
      <w:pPr>
        <w:spacing w:after="0" w:line="259" w:lineRule="auto"/>
        <w:ind w:left="0" w:right="0" w:firstLine="0"/>
        <w:jc w:val="left"/>
      </w:pPr>
      <w:r>
        <w:rPr>
          <w:rFonts w:ascii="Verdana" w:eastAsia="Verdana" w:hAnsi="Verdana" w:cs="Verdana"/>
          <w:color w:val="333333"/>
          <w:sz w:val="18"/>
        </w:rPr>
        <w:t xml:space="preserve"> </w:t>
      </w:r>
    </w:p>
    <w:p w14:paraId="26EE2CF5" w14:textId="434C64FD" w:rsidR="000C6EEE" w:rsidRDefault="00C24131">
      <w:pPr>
        <w:pStyle w:val="Heading1"/>
      </w:pPr>
      <w:r>
        <w:t>DUDLEY</w:t>
      </w:r>
      <w:r w:rsidR="00A92A82">
        <w:t xml:space="preserve"> DISTRICT SCOUT COUNCIL </w:t>
      </w:r>
    </w:p>
    <w:p w14:paraId="1A3F85BA" w14:textId="77777777" w:rsidR="000C6EEE" w:rsidRDefault="00A92A82">
      <w:pPr>
        <w:spacing w:after="0" w:line="259" w:lineRule="auto"/>
        <w:ind w:left="0" w:right="0" w:firstLine="0"/>
        <w:jc w:val="left"/>
      </w:pPr>
      <w:r>
        <w:t xml:space="preserve"> </w:t>
      </w:r>
    </w:p>
    <w:p w14:paraId="11F9F86E" w14:textId="77777777" w:rsidR="000C6EEE" w:rsidRDefault="00A92A82">
      <w:pPr>
        <w:spacing w:after="0" w:line="259" w:lineRule="auto"/>
        <w:ind w:left="0" w:right="0" w:firstLine="0"/>
        <w:jc w:val="left"/>
      </w:pPr>
      <w:r>
        <w:t xml:space="preserve"> </w:t>
      </w:r>
    </w:p>
    <w:p w14:paraId="3DBC4EDB" w14:textId="799EE117" w:rsidR="000C6EEE" w:rsidRDefault="000D4DC8">
      <w:pPr>
        <w:spacing w:after="4"/>
        <w:ind w:left="-5" w:right="0"/>
        <w:jc w:val="left"/>
      </w:pPr>
      <w:r>
        <w:rPr>
          <w:b/>
        </w:rPr>
        <w:t>INVESTMENT</w:t>
      </w:r>
      <w:r w:rsidR="00A92A82">
        <w:rPr>
          <w:b/>
        </w:rPr>
        <w:t xml:space="preserve"> POLICY FOR THE DISTRICT </w:t>
      </w:r>
      <w:r>
        <w:rPr>
          <w:b/>
        </w:rPr>
        <w:t>COVERING OBJECTIVES AND RISK</w:t>
      </w:r>
    </w:p>
    <w:p w14:paraId="7C29F88D" w14:textId="77777777" w:rsidR="000C6EEE" w:rsidRDefault="00A92A82">
      <w:pPr>
        <w:spacing w:after="0" w:line="259" w:lineRule="auto"/>
        <w:ind w:left="0" w:right="0" w:firstLine="0"/>
        <w:jc w:val="left"/>
      </w:pPr>
      <w:r>
        <w:t xml:space="preserve"> </w:t>
      </w:r>
    </w:p>
    <w:p w14:paraId="713146FC" w14:textId="77777777" w:rsidR="000C6EEE" w:rsidRDefault="00A92A82">
      <w:pPr>
        <w:spacing w:after="0" w:line="259" w:lineRule="auto"/>
        <w:ind w:left="0" w:right="0" w:firstLine="0"/>
        <w:jc w:val="left"/>
      </w:pPr>
      <w:r>
        <w:t xml:space="preserve"> </w:t>
      </w:r>
    </w:p>
    <w:p w14:paraId="0A7D24DD" w14:textId="77777777" w:rsidR="000C6EEE" w:rsidRDefault="00A92A82">
      <w:pPr>
        <w:spacing w:after="4"/>
        <w:ind w:left="-5" w:right="0"/>
        <w:jc w:val="left"/>
      </w:pPr>
      <w:r>
        <w:rPr>
          <w:b/>
        </w:rPr>
        <w:t xml:space="preserve">Preamble: </w:t>
      </w:r>
    </w:p>
    <w:p w14:paraId="7DFBFABD" w14:textId="77777777" w:rsidR="000C6EEE" w:rsidRDefault="00A92A82">
      <w:pPr>
        <w:spacing w:after="0" w:line="259" w:lineRule="auto"/>
        <w:ind w:left="0" w:right="0" w:firstLine="0"/>
        <w:jc w:val="left"/>
      </w:pPr>
      <w:r>
        <w:t xml:space="preserve"> </w:t>
      </w:r>
    </w:p>
    <w:p w14:paraId="547ED2B4" w14:textId="0E4C779F" w:rsidR="00561693" w:rsidRDefault="00561693" w:rsidP="00561693">
      <w:pPr>
        <w:spacing w:after="0" w:line="259" w:lineRule="auto"/>
        <w:ind w:left="0" w:right="0" w:firstLine="0"/>
        <w:jc w:val="left"/>
      </w:pPr>
      <w:r>
        <w:t>It is essential that any Charity sets a clear policy in regards to unrestricted funds that are agreed to be retained to protect against a cash flow problem or a problem when income falls short of necessary expenditure (the rainy-day fund). It is therefore necessary that Dudley Scout District has a policy on its</w:t>
      </w:r>
    </w:p>
    <w:p w14:paraId="11BDBB85" w14:textId="6091FF34" w:rsidR="000C6EEE" w:rsidRDefault="00561693" w:rsidP="00561693">
      <w:pPr>
        <w:spacing w:after="0" w:line="259" w:lineRule="auto"/>
        <w:ind w:left="0" w:right="0" w:firstLine="0"/>
        <w:jc w:val="left"/>
      </w:pPr>
      <w:r>
        <w:t>unrestricted financial reserves.</w:t>
      </w:r>
      <w:r w:rsidR="00A92A82">
        <w:t xml:space="preserve"> </w:t>
      </w:r>
    </w:p>
    <w:p w14:paraId="5BF8464E" w14:textId="77777777" w:rsidR="00561693" w:rsidRDefault="00561693" w:rsidP="00561693">
      <w:pPr>
        <w:spacing w:after="0" w:line="259" w:lineRule="auto"/>
        <w:ind w:left="0" w:right="0" w:firstLine="0"/>
        <w:jc w:val="left"/>
      </w:pPr>
    </w:p>
    <w:p w14:paraId="36CF88ED" w14:textId="328C38A2" w:rsidR="000C6EEE" w:rsidRDefault="00C24131">
      <w:pPr>
        <w:spacing w:after="4"/>
        <w:ind w:left="-5" w:right="0"/>
        <w:jc w:val="left"/>
      </w:pPr>
      <w:r>
        <w:rPr>
          <w:b/>
        </w:rPr>
        <w:t>Investment</w:t>
      </w:r>
      <w:r w:rsidR="00A92A82">
        <w:rPr>
          <w:b/>
        </w:rPr>
        <w:t xml:space="preserve">s Policy: </w:t>
      </w:r>
    </w:p>
    <w:p w14:paraId="4A694150" w14:textId="77777777" w:rsidR="00C24131" w:rsidRDefault="00C24131">
      <w:pPr>
        <w:spacing w:after="0" w:line="259" w:lineRule="auto"/>
        <w:ind w:left="0" w:right="0" w:firstLine="0"/>
        <w:jc w:val="left"/>
      </w:pPr>
    </w:p>
    <w:p w14:paraId="50FAC26A" w14:textId="77777777" w:rsidR="00207752" w:rsidRDefault="00C24131">
      <w:pPr>
        <w:spacing w:after="0" w:line="259" w:lineRule="auto"/>
        <w:ind w:left="0" w:right="0" w:firstLine="0"/>
        <w:jc w:val="left"/>
      </w:pPr>
      <w:r w:rsidRPr="00C24131">
        <w:t xml:space="preserve">The </w:t>
      </w:r>
      <w:r>
        <w:t>District</w:t>
      </w:r>
      <w:r w:rsidRPr="00C24131">
        <w:t xml:space="preserve">'s Income and Expenditure is </w:t>
      </w:r>
      <w:r>
        <w:t>fairly</w:t>
      </w:r>
      <w:r w:rsidRPr="00C24131">
        <w:t xml:space="preserve"> small and as a consequence does not have sufficient funds to invest in longer-term investments such as stocks and shares. The Group has therefore adopted a low-risk strategy to the investment of its funds. All funds are held in cash using only mainstream banks or building societies or The Scout Association's Short Term Investment Service. </w:t>
      </w:r>
      <w:r w:rsidRPr="00C24131">
        <w:tab/>
      </w:r>
    </w:p>
    <w:p w14:paraId="2C01EC58" w14:textId="77777777" w:rsidR="00207752" w:rsidRDefault="00207752">
      <w:pPr>
        <w:spacing w:after="0" w:line="259" w:lineRule="auto"/>
        <w:ind w:left="0" w:right="0" w:firstLine="0"/>
        <w:jc w:val="left"/>
      </w:pPr>
    </w:p>
    <w:p w14:paraId="7B368395" w14:textId="77777777" w:rsidR="00026D0D" w:rsidRDefault="00026D0D" w:rsidP="00026D0D">
      <w:pPr>
        <w:spacing w:after="0" w:line="259" w:lineRule="auto"/>
        <w:ind w:left="0" w:right="0" w:firstLine="0"/>
        <w:jc w:val="left"/>
      </w:pPr>
      <w:r>
        <w:t>Where any gifts or bequests are made that restricts their use to specific items only. These should be identified as restricted funds and only be used for the purposes requested.</w:t>
      </w:r>
    </w:p>
    <w:p w14:paraId="52C4BAFF" w14:textId="7562F7C4" w:rsidR="000C6EEE" w:rsidRDefault="00026D0D" w:rsidP="00026D0D">
      <w:pPr>
        <w:spacing w:after="0" w:line="259" w:lineRule="auto"/>
        <w:ind w:left="0" w:right="0" w:firstLine="0"/>
        <w:jc w:val="left"/>
      </w:pPr>
      <w:r>
        <w:t>Until spent these funds should only be held in mainstream banks or building society accounts.</w:t>
      </w:r>
      <w:r w:rsidR="00C24131" w:rsidRPr="00C24131">
        <w:tab/>
      </w:r>
      <w:r w:rsidR="00C24131" w:rsidRPr="00C24131">
        <w:tab/>
      </w:r>
      <w:r w:rsidR="00C24131" w:rsidRPr="00C24131">
        <w:tab/>
      </w:r>
      <w:r w:rsidR="00C24131" w:rsidRPr="00C24131">
        <w:tab/>
      </w:r>
      <w:r w:rsidR="00C24131" w:rsidRPr="00C24131">
        <w:tab/>
      </w:r>
      <w:r w:rsidR="00C24131" w:rsidRPr="00C24131">
        <w:tab/>
      </w:r>
      <w:r w:rsidR="00C24131" w:rsidRPr="00C24131">
        <w:tab/>
      </w:r>
      <w:r w:rsidR="00C24131" w:rsidRPr="00C24131">
        <w:tab/>
      </w:r>
      <w:r w:rsidR="00C24131" w:rsidRPr="00C24131">
        <w:tab/>
      </w:r>
      <w:r w:rsidR="00C24131" w:rsidRPr="00C24131">
        <w:tab/>
      </w:r>
      <w:r w:rsidR="00C24131" w:rsidRPr="00C24131">
        <w:tab/>
      </w:r>
    </w:p>
    <w:p w14:paraId="06A49826" w14:textId="77777777" w:rsidR="000D4DC8" w:rsidRDefault="00C24131" w:rsidP="00561693">
      <w:pPr>
        <w:spacing w:after="0" w:line="259" w:lineRule="auto"/>
        <w:ind w:left="0" w:right="0" w:firstLine="0"/>
        <w:jc w:val="left"/>
      </w:pPr>
      <w:r w:rsidRPr="00C24131">
        <w:t xml:space="preserve">The </w:t>
      </w:r>
      <w:r>
        <w:t>District</w:t>
      </w:r>
      <w:r w:rsidRPr="00C24131">
        <w:t xml:space="preserve"> Executive regularly monitors the levels of bank balances and the interest rates received to ensure the group obtains maximum value and income from its banking arrangements. Occasionally this may involve using an account</w:t>
      </w:r>
      <w:r>
        <w:t xml:space="preserve"> (Scout Short Term Investment)</w:t>
      </w:r>
      <w:r w:rsidRPr="00C24131">
        <w:t xml:space="preserve"> that requires a period of notice before funds may be withdrawn, before doing so the </w:t>
      </w:r>
      <w:r>
        <w:t>District</w:t>
      </w:r>
      <w:r w:rsidRPr="00C24131">
        <w:t xml:space="preserve"> Executive considers the cash flow requirements.</w:t>
      </w:r>
      <w:r w:rsidRPr="00C24131">
        <w:tab/>
      </w:r>
    </w:p>
    <w:p w14:paraId="517F2A93" w14:textId="77777777" w:rsidR="000D4DC8" w:rsidRDefault="000D4DC8" w:rsidP="00561693">
      <w:pPr>
        <w:spacing w:after="0" w:line="259" w:lineRule="auto"/>
        <w:ind w:left="0" w:right="0" w:firstLine="0"/>
        <w:jc w:val="left"/>
      </w:pPr>
    </w:p>
    <w:p w14:paraId="5A10070A" w14:textId="38A11023" w:rsidR="000D4DC8" w:rsidRDefault="000D4DC8" w:rsidP="00561693">
      <w:pPr>
        <w:spacing w:after="0" w:line="259" w:lineRule="auto"/>
        <w:ind w:left="0" w:right="0" w:firstLine="0"/>
        <w:jc w:val="left"/>
      </w:pPr>
      <w:r>
        <w:t xml:space="preserve">The Income of the district is either via </w:t>
      </w:r>
      <w:r w:rsidR="008F7A59">
        <w:t xml:space="preserve">Donations, </w:t>
      </w:r>
      <w:r>
        <w:t xml:space="preserve">Fundraising, Gift Aid Claims, Capitation </w:t>
      </w:r>
      <w:r w:rsidR="008F7A59">
        <w:t xml:space="preserve">Membership </w:t>
      </w:r>
      <w:r>
        <w:t>Levy from Members.</w:t>
      </w:r>
      <w:r w:rsidR="008F7A59">
        <w:t xml:space="preserve"> </w:t>
      </w:r>
      <w:r>
        <w:t>The changing nature of the charity and future income streams should mean this should be regularly reviewed.</w:t>
      </w:r>
    </w:p>
    <w:p w14:paraId="19372D7C" w14:textId="16912A4A" w:rsidR="00561693" w:rsidRDefault="00C24131" w:rsidP="00561693">
      <w:pPr>
        <w:spacing w:after="0" w:line="259" w:lineRule="auto"/>
        <w:ind w:left="0" w:right="0" w:firstLine="0"/>
        <w:jc w:val="left"/>
      </w:pPr>
      <w:r w:rsidRPr="00C24131">
        <w:tab/>
      </w:r>
      <w:r w:rsidRPr="00C24131">
        <w:tab/>
      </w:r>
      <w:r w:rsidRPr="00C24131">
        <w:tab/>
      </w:r>
      <w:r w:rsidRPr="00C24131">
        <w:tab/>
      </w:r>
      <w:r w:rsidRPr="00C24131">
        <w:tab/>
      </w:r>
      <w:r w:rsidRPr="00C24131">
        <w:tab/>
      </w:r>
      <w:r w:rsidRPr="00C24131">
        <w:tab/>
      </w:r>
      <w:r w:rsidRPr="00C24131">
        <w:tab/>
      </w:r>
      <w:r w:rsidRPr="00C24131">
        <w:tab/>
      </w:r>
      <w:r w:rsidRPr="00C24131">
        <w:tab/>
      </w:r>
      <w:r w:rsidRPr="00C24131">
        <w:tab/>
      </w:r>
    </w:p>
    <w:p w14:paraId="1C1F7C57" w14:textId="77777777" w:rsidR="000C6EEE" w:rsidRDefault="00A92A82">
      <w:pPr>
        <w:spacing w:after="4"/>
        <w:ind w:left="-5" w:right="0"/>
        <w:jc w:val="left"/>
      </w:pPr>
      <w:r>
        <w:rPr>
          <w:b/>
        </w:rPr>
        <w:t xml:space="preserve">Review: </w:t>
      </w:r>
    </w:p>
    <w:p w14:paraId="7EF1D930" w14:textId="77777777" w:rsidR="000C6EEE" w:rsidRDefault="00A92A82">
      <w:pPr>
        <w:spacing w:after="0" w:line="259" w:lineRule="auto"/>
        <w:ind w:left="0" w:right="0" w:firstLine="0"/>
        <w:jc w:val="left"/>
      </w:pPr>
      <w:r>
        <w:t xml:space="preserve"> </w:t>
      </w:r>
    </w:p>
    <w:p w14:paraId="301C3612" w14:textId="566F45C2" w:rsidR="000C6EEE" w:rsidRDefault="00A92A82" w:rsidP="00561693">
      <w:pPr>
        <w:spacing w:after="10150"/>
        <w:ind w:left="-5" w:right="0"/>
      </w:pPr>
      <w:r>
        <w:t xml:space="preserve">This policy will be reviewed each year at the time of the preparation of the budget [for the District] - next review due in </w:t>
      </w:r>
      <w:r w:rsidR="00561693">
        <w:t>May 2023</w:t>
      </w:r>
      <w:r>
        <w:t>.</w:t>
      </w:r>
      <w:r>
        <w:rPr>
          <w:sz w:val="3"/>
          <w:vertAlign w:val="subscript"/>
        </w:rPr>
        <w:t xml:space="preserve"> </w:t>
      </w:r>
    </w:p>
    <w:sectPr w:rsidR="000C6EEE">
      <w:footerReference w:type="default" r:id="rId7"/>
      <w:pgSz w:w="11906" w:h="16838"/>
      <w:pgMar w:top="727" w:right="1005" w:bottom="741"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25C9" w14:textId="77777777" w:rsidR="00561693" w:rsidRDefault="00561693" w:rsidP="00561693">
      <w:pPr>
        <w:spacing w:after="0" w:line="240" w:lineRule="auto"/>
      </w:pPr>
      <w:r>
        <w:separator/>
      </w:r>
    </w:p>
  </w:endnote>
  <w:endnote w:type="continuationSeparator" w:id="0">
    <w:p w14:paraId="4BB1D7CA" w14:textId="77777777" w:rsidR="00561693" w:rsidRDefault="00561693" w:rsidP="0056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9063" w14:textId="77777777" w:rsidR="00561693" w:rsidRDefault="00561693" w:rsidP="00561693">
    <w:pPr>
      <w:spacing w:after="110" w:line="259" w:lineRule="auto"/>
      <w:ind w:left="0" w:right="0" w:firstLine="0"/>
      <w:jc w:val="left"/>
    </w:pPr>
    <w:r>
      <w:rPr>
        <w:rFonts w:ascii="Calibri" w:eastAsia="Calibri" w:hAnsi="Calibri" w:cs="Calibri"/>
        <w:noProof/>
        <w:sz w:val="22"/>
      </w:rPr>
      <mc:AlternateContent>
        <mc:Choice Requires="wpg">
          <w:drawing>
            <wp:inline distT="0" distB="0" distL="0" distR="0" wp14:anchorId="728C6E68" wp14:editId="1074725C">
              <wp:extent cx="6280151" cy="18288"/>
              <wp:effectExtent l="0" t="0" r="0" b="0"/>
              <wp:docPr id="2066" name="Group 2066"/>
              <wp:cNvGraphicFramePr/>
              <a:graphic xmlns:a="http://schemas.openxmlformats.org/drawingml/2006/main">
                <a:graphicData uri="http://schemas.microsoft.com/office/word/2010/wordprocessingGroup">
                  <wpg:wgp>
                    <wpg:cNvGrpSpPr/>
                    <wpg:grpSpPr>
                      <a:xfrm>
                        <a:off x="0" y="0"/>
                        <a:ext cx="6280151" cy="18288"/>
                        <a:chOff x="0" y="0"/>
                        <a:chExt cx="6280151" cy="18288"/>
                      </a:xfrm>
                    </wpg:grpSpPr>
                    <wps:wsp>
                      <wps:cNvPr id="2687" name="Shape 2687"/>
                      <wps:cNvSpPr/>
                      <wps:spPr>
                        <a:xfrm>
                          <a:off x="0" y="0"/>
                          <a:ext cx="6280151" cy="18288"/>
                        </a:xfrm>
                        <a:custGeom>
                          <a:avLst/>
                          <a:gdLst/>
                          <a:ahLst/>
                          <a:cxnLst/>
                          <a:rect l="0" t="0" r="0" b="0"/>
                          <a:pathLst>
                            <a:path w="6280151" h="18288">
                              <a:moveTo>
                                <a:pt x="0" y="0"/>
                              </a:moveTo>
                              <a:lnTo>
                                <a:pt x="6280151" y="0"/>
                              </a:lnTo>
                              <a:lnTo>
                                <a:pt x="628015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4D5F59" id="Group 2066" o:spid="_x0000_s1026" style="width:494.5pt;height:1.45pt;mso-position-horizontal-relative:char;mso-position-vertical-relative:line" coordsize="62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">
              <v:shape id="Shape 2687" o:spid="_x0000_s1027" style="position:absolute;width:62801;height:182;visibility:visible;mso-wrap-style:square;v-text-anchor:top" coordsize="628015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" path="m,l6280151,r,18288l,18288,,e" fillcolor="black" stroked="f" strokeweight="0">
                <v:stroke miterlimit="83231f" joinstyle="miter"/>
                <v:path arrowok="t" textboxrect="0,0,6280151,18288"/>
              </v:shape>
              <w10:anchorlock/>
            </v:group>
          </w:pict>
        </mc:Fallback>
      </mc:AlternateContent>
    </w:r>
  </w:p>
  <w:p w14:paraId="6C19EA33" w14:textId="4980F038" w:rsidR="00561693" w:rsidRDefault="00561693" w:rsidP="00561693">
    <w:pPr>
      <w:pStyle w:val="Footer"/>
    </w:pPr>
    <w:r>
      <w:rPr>
        <w:sz w:val="16"/>
      </w:rPr>
      <w:t>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313C" w14:textId="77777777" w:rsidR="00561693" w:rsidRDefault="00561693" w:rsidP="00561693">
      <w:pPr>
        <w:spacing w:after="0" w:line="240" w:lineRule="auto"/>
      </w:pPr>
      <w:r>
        <w:separator/>
      </w:r>
    </w:p>
  </w:footnote>
  <w:footnote w:type="continuationSeparator" w:id="0">
    <w:p w14:paraId="696F2486" w14:textId="77777777" w:rsidR="00561693" w:rsidRDefault="00561693" w:rsidP="00561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31B1"/>
    <w:multiLevelType w:val="hybridMultilevel"/>
    <w:tmpl w:val="3A124C0A"/>
    <w:lvl w:ilvl="0" w:tplc="8E1646E4">
      <w:start w:val="1"/>
      <w:numFmt w:val="lowerLetter"/>
      <w:lvlText w:val="%1."/>
      <w:lvlJc w:val="left"/>
      <w:pPr>
        <w:ind w:left="1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B689EBE">
      <w:start w:val="1"/>
      <w:numFmt w:val="decimal"/>
      <w:lvlText w:val="(%2)"/>
      <w:lvlJc w:val="left"/>
      <w:pPr>
        <w:ind w:left="17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558C526">
      <w:start w:val="1"/>
      <w:numFmt w:val="lowerRoman"/>
      <w:lvlText w:val="%3"/>
      <w:lvlJc w:val="left"/>
      <w:pPr>
        <w:ind w:left="22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CFE77B0">
      <w:start w:val="1"/>
      <w:numFmt w:val="decimal"/>
      <w:lvlText w:val="%4"/>
      <w:lvlJc w:val="left"/>
      <w:pPr>
        <w:ind w:left="29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3A084EA">
      <w:start w:val="1"/>
      <w:numFmt w:val="lowerLetter"/>
      <w:lvlText w:val="%5"/>
      <w:lvlJc w:val="left"/>
      <w:pPr>
        <w:ind w:left="365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6EC49AC">
      <w:start w:val="1"/>
      <w:numFmt w:val="lowerRoman"/>
      <w:lvlText w:val="%6"/>
      <w:lvlJc w:val="left"/>
      <w:pPr>
        <w:ind w:left="437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EDA80E2">
      <w:start w:val="1"/>
      <w:numFmt w:val="decimal"/>
      <w:lvlText w:val="%7"/>
      <w:lvlJc w:val="left"/>
      <w:pPr>
        <w:ind w:left="50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CD4095C">
      <w:start w:val="1"/>
      <w:numFmt w:val="lowerLetter"/>
      <w:lvlText w:val="%8"/>
      <w:lvlJc w:val="left"/>
      <w:pPr>
        <w:ind w:left="581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D142546">
      <w:start w:val="1"/>
      <w:numFmt w:val="lowerRoman"/>
      <w:lvlText w:val="%9"/>
      <w:lvlJc w:val="left"/>
      <w:pPr>
        <w:ind w:left="6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93E2E3A"/>
    <w:multiLevelType w:val="hybridMultilevel"/>
    <w:tmpl w:val="2A66F2CA"/>
    <w:lvl w:ilvl="0" w:tplc="C43CD014">
      <w:start w:val="1"/>
      <w:numFmt w:val="decimal"/>
      <w:lvlText w:val="%1"/>
      <w:lvlJc w:val="left"/>
      <w:pPr>
        <w:ind w:left="284"/>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3D221D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5E0A76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10C6D90E">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6D64FAF2">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C640FD4A">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9C32A64E">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A4E8DDC2">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067868F8">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num w:numId="1" w16cid:durableId="4287673">
    <w:abstractNumId w:val="0"/>
  </w:num>
  <w:num w:numId="2" w16cid:durableId="1638022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EE"/>
    <w:rsid w:val="00026D0D"/>
    <w:rsid w:val="000C6EEE"/>
    <w:rsid w:val="000D4DC8"/>
    <w:rsid w:val="00207752"/>
    <w:rsid w:val="00321941"/>
    <w:rsid w:val="00496AFC"/>
    <w:rsid w:val="00561693"/>
    <w:rsid w:val="008F7A59"/>
    <w:rsid w:val="00954A14"/>
    <w:rsid w:val="00A92A82"/>
    <w:rsid w:val="00C24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07DD"/>
  <w15:docId w15:val="{590A8E5A-7863-4015-A1E8-CD3FF9B4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5" w:hanging="10"/>
      <w:jc w:val="both"/>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right="3"/>
      <w:jc w:val="center"/>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Header">
    <w:name w:val="header"/>
    <w:basedOn w:val="Normal"/>
    <w:link w:val="HeaderChar"/>
    <w:uiPriority w:val="99"/>
    <w:unhideWhenUsed/>
    <w:rsid w:val="00561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693"/>
    <w:rPr>
      <w:rFonts w:ascii="Arial" w:eastAsia="Arial" w:hAnsi="Arial" w:cs="Arial"/>
      <w:color w:val="000000"/>
      <w:sz w:val="21"/>
    </w:rPr>
  </w:style>
  <w:style w:type="paragraph" w:styleId="Footer">
    <w:name w:val="footer"/>
    <w:basedOn w:val="Normal"/>
    <w:link w:val="FooterChar"/>
    <w:uiPriority w:val="99"/>
    <w:unhideWhenUsed/>
    <w:rsid w:val="00561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693"/>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18239">
      <w:bodyDiv w:val="1"/>
      <w:marLeft w:val="0"/>
      <w:marRight w:val="0"/>
      <w:marTop w:val="0"/>
      <w:marBottom w:val="0"/>
      <w:divBdr>
        <w:top w:val="none" w:sz="0" w:space="0" w:color="auto"/>
        <w:left w:val="none" w:sz="0" w:space="0" w:color="auto"/>
        <w:bottom w:val="none" w:sz="0" w:space="0" w:color="auto"/>
        <w:right w:val="none" w:sz="0" w:space="0" w:color="auto"/>
      </w:divBdr>
    </w:div>
    <w:div w:id="1153108505">
      <w:bodyDiv w:val="1"/>
      <w:marLeft w:val="0"/>
      <w:marRight w:val="0"/>
      <w:marTop w:val="0"/>
      <w:marBottom w:val="0"/>
      <w:divBdr>
        <w:top w:val="none" w:sz="0" w:space="0" w:color="auto"/>
        <w:left w:val="none" w:sz="0" w:space="0" w:color="auto"/>
        <w:bottom w:val="none" w:sz="0" w:space="0" w:color="auto"/>
        <w:right w:val="none" w:sz="0" w:space="0" w:color="auto"/>
      </w:divBdr>
    </w:div>
    <w:div w:id="1842501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Ted Batham</cp:lastModifiedBy>
  <cp:revision>10</cp:revision>
  <dcterms:created xsi:type="dcterms:W3CDTF">2022-02-12T14:33:00Z</dcterms:created>
  <dcterms:modified xsi:type="dcterms:W3CDTF">2022-04-10T13:14:00Z</dcterms:modified>
</cp:coreProperties>
</file>